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242AB" w14:textId="77777777" w:rsidR="00C64671" w:rsidRPr="00897EDF" w:rsidRDefault="005F329F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897EDF">
        <w:rPr>
          <w:rFonts w:ascii="Times New Roman" w:hAnsi="Times New Roman"/>
          <w:noProof/>
          <w:sz w:val="32"/>
          <w:szCs w:val="32"/>
          <w:lang w:eastAsia="ja-JP"/>
        </w:rPr>
        <w:drawing>
          <wp:inline distT="0" distB="0" distL="0" distR="0" wp14:anchorId="092934EA" wp14:editId="0CDFBC7E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4912F" w14:textId="77777777" w:rsidR="00C64671" w:rsidRPr="00897EDF" w:rsidRDefault="00C64671" w:rsidP="00C64671">
      <w:pPr>
        <w:jc w:val="center"/>
        <w:rPr>
          <w:rFonts w:ascii="Times New Roman" w:hAnsi="Times New Roman"/>
          <w:b/>
          <w:sz w:val="48"/>
          <w:szCs w:val="40"/>
        </w:rPr>
      </w:pPr>
      <w:r w:rsidRPr="00897EDF">
        <w:rPr>
          <w:rFonts w:ascii="Times New Roman" w:hAnsi="Times New Roman"/>
          <w:b/>
          <w:sz w:val="48"/>
          <w:szCs w:val="40"/>
        </w:rPr>
        <w:t>STATE OF INDIANA</w:t>
      </w:r>
    </w:p>
    <w:p w14:paraId="4600D576" w14:textId="2C686BA9" w:rsidR="00B552F6" w:rsidRPr="00897EDF" w:rsidRDefault="00B552F6" w:rsidP="00B552F6">
      <w:pPr>
        <w:jc w:val="center"/>
        <w:rPr>
          <w:rFonts w:ascii="Times New Roman" w:hAnsi="Times New Roman"/>
          <w:b/>
          <w:sz w:val="24"/>
          <w:szCs w:val="40"/>
        </w:rPr>
      </w:pPr>
      <w:r w:rsidRPr="00897EDF">
        <w:rPr>
          <w:rFonts w:ascii="Times New Roman" w:hAnsi="Times New Roman"/>
          <w:b/>
          <w:sz w:val="24"/>
          <w:szCs w:val="40"/>
        </w:rPr>
        <w:t>Request for Proposal 2</w:t>
      </w:r>
      <w:r w:rsidR="00C00107" w:rsidRPr="00897EDF">
        <w:rPr>
          <w:rFonts w:ascii="Times New Roman" w:hAnsi="Times New Roman"/>
          <w:b/>
          <w:sz w:val="24"/>
          <w:szCs w:val="40"/>
        </w:rPr>
        <w:t>1</w:t>
      </w:r>
      <w:r w:rsidRPr="00897EDF">
        <w:rPr>
          <w:rFonts w:ascii="Times New Roman" w:hAnsi="Times New Roman"/>
          <w:b/>
          <w:sz w:val="24"/>
          <w:szCs w:val="40"/>
        </w:rPr>
        <w:t>-</w:t>
      </w:r>
      <w:r w:rsidR="00C00107" w:rsidRPr="00897EDF">
        <w:rPr>
          <w:rFonts w:ascii="Times New Roman" w:hAnsi="Times New Roman"/>
          <w:b/>
          <w:sz w:val="24"/>
          <w:szCs w:val="40"/>
        </w:rPr>
        <w:t>2133</w:t>
      </w:r>
    </w:p>
    <w:p w14:paraId="52E959C6" w14:textId="47541F21" w:rsidR="00B552F6" w:rsidRPr="00897EDF" w:rsidRDefault="00B552F6" w:rsidP="00B552F6">
      <w:pPr>
        <w:jc w:val="center"/>
        <w:rPr>
          <w:rFonts w:ascii="Times New Roman" w:hAnsi="Times New Roman"/>
          <w:b/>
          <w:sz w:val="40"/>
          <w:szCs w:val="40"/>
        </w:rPr>
      </w:pPr>
      <w:r w:rsidRPr="00897EDF">
        <w:rPr>
          <w:rFonts w:ascii="Times New Roman" w:hAnsi="Times New Roman"/>
          <w:b/>
          <w:sz w:val="40"/>
          <w:szCs w:val="40"/>
        </w:rPr>
        <w:t>Best and Final Offer (BAFO) and Oral Presentations</w:t>
      </w:r>
      <w:r w:rsidR="00F77EFA" w:rsidRPr="00897EDF">
        <w:rPr>
          <w:rFonts w:ascii="Times New Roman" w:hAnsi="Times New Roman"/>
          <w:b/>
          <w:sz w:val="40"/>
          <w:szCs w:val="40"/>
        </w:rPr>
        <w:t xml:space="preserve"> </w:t>
      </w:r>
    </w:p>
    <w:p w14:paraId="0CF35EA6" w14:textId="77777777" w:rsidR="00C64671" w:rsidRPr="00897EDF" w:rsidRDefault="00C64671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897EDF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6F82BCA0" w14:textId="77777777" w:rsidR="00C64671" w:rsidRPr="00897EDF" w:rsidRDefault="00C64671" w:rsidP="00C64671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897EDF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4DBCF502" w14:textId="77777777" w:rsidR="00B552F6" w:rsidRPr="00897EDF" w:rsidRDefault="00B552F6" w:rsidP="00C64671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897EDF">
        <w:rPr>
          <w:rFonts w:ascii="Times New Roman" w:hAnsi="Times New Roman"/>
          <w:b/>
          <w:color w:val="000000"/>
          <w:sz w:val="36"/>
          <w:szCs w:val="32"/>
        </w:rPr>
        <w:t>Indiana Department of Child Services</w:t>
      </w:r>
    </w:p>
    <w:p w14:paraId="494CCAC0" w14:textId="7AB35B28" w:rsidR="00C64671" w:rsidRPr="00897EDF" w:rsidRDefault="00FB0138" w:rsidP="00C64671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897EDF">
        <w:rPr>
          <w:rFonts w:ascii="Times New Roman" w:hAnsi="Times New Roman"/>
          <w:b/>
          <w:i/>
          <w:sz w:val="24"/>
          <w:szCs w:val="32"/>
        </w:rPr>
        <w:t>Solicitation for:</w:t>
      </w:r>
    </w:p>
    <w:p w14:paraId="308E877B" w14:textId="508F2C4A" w:rsidR="00505B46" w:rsidRPr="00897EDF" w:rsidRDefault="00B552F6" w:rsidP="00A36DAD">
      <w:pPr>
        <w:jc w:val="center"/>
        <w:rPr>
          <w:rFonts w:ascii="Times New Roman" w:hAnsi="Times New Roman"/>
          <w:b/>
          <w:sz w:val="28"/>
          <w:szCs w:val="28"/>
        </w:rPr>
      </w:pPr>
      <w:r w:rsidRPr="00897EDF">
        <w:rPr>
          <w:rFonts w:ascii="Times New Roman" w:hAnsi="Times New Roman"/>
          <w:b/>
          <w:sz w:val="32"/>
          <w:szCs w:val="32"/>
        </w:rPr>
        <w:t>D</w:t>
      </w:r>
      <w:r w:rsidR="00C00107" w:rsidRPr="00897EDF">
        <w:rPr>
          <w:rFonts w:ascii="Times New Roman" w:hAnsi="Times New Roman"/>
          <w:b/>
          <w:sz w:val="32"/>
          <w:szCs w:val="32"/>
        </w:rPr>
        <w:t>rug Testing Supplies and Services</w:t>
      </w:r>
    </w:p>
    <w:p w14:paraId="0F807B96" w14:textId="115ED010" w:rsidR="00D95119" w:rsidRPr="00897EDF" w:rsidRDefault="00DF493E" w:rsidP="00D95119">
      <w:pPr>
        <w:jc w:val="center"/>
        <w:rPr>
          <w:rFonts w:ascii="Times New Roman" w:hAnsi="Times New Roman"/>
          <w:b/>
          <w:sz w:val="28"/>
          <w:szCs w:val="28"/>
        </w:rPr>
      </w:pPr>
      <w:r w:rsidRPr="00897EDF">
        <w:rPr>
          <w:rFonts w:ascii="Times New Roman" w:hAnsi="Times New Roman"/>
          <w:b/>
          <w:sz w:val="28"/>
          <w:szCs w:val="28"/>
        </w:rPr>
        <w:t>BAFO</w:t>
      </w:r>
      <w:r w:rsidR="00D95119" w:rsidRPr="00897EDF">
        <w:rPr>
          <w:rFonts w:ascii="Times New Roman" w:hAnsi="Times New Roman"/>
          <w:b/>
          <w:sz w:val="28"/>
          <w:szCs w:val="28"/>
        </w:rPr>
        <w:t xml:space="preserve"> Due Date: </w:t>
      </w:r>
      <w:r w:rsidR="0017044F" w:rsidRPr="00897EDF">
        <w:rPr>
          <w:rFonts w:ascii="Times New Roman" w:hAnsi="Times New Roman"/>
          <w:b/>
          <w:sz w:val="28"/>
          <w:szCs w:val="28"/>
        </w:rPr>
        <w:t xml:space="preserve">Monday, </w:t>
      </w:r>
      <w:r w:rsidR="00C00107" w:rsidRPr="00897EDF">
        <w:rPr>
          <w:rFonts w:ascii="Times New Roman" w:hAnsi="Times New Roman"/>
          <w:b/>
          <w:sz w:val="28"/>
          <w:szCs w:val="28"/>
        </w:rPr>
        <w:t>November 2</w:t>
      </w:r>
      <w:r w:rsidR="0017044F" w:rsidRPr="00897EDF">
        <w:rPr>
          <w:rFonts w:ascii="Times New Roman" w:hAnsi="Times New Roman"/>
          <w:b/>
          <w:sz w:val="28"/>
          <w:szCs w:val="28"/>
        </w:rPr>
        <w:t xml:space="preserve">, 2020 </w:t>
      </w:r>
      <w:r w:rsidR="00B552F6" w:rsidRPr="00897EDF">
        <w:rPr>
          <w:rFonts w:ascii="Times New Roman" w:hAnsi="Times New Roman"/>
          <w:b/>
          <w:sz w:val="28"/>
          <w:szCs w:val="28"/>
        </w:rPr>
        <w:t>by</w:t>
      </w:r>
      <w:r w:rsidR="008E617B" w:rsidRPr="00897EDF">
        <w:rPr>
          <w:rFonts w:ascii="Times New Roman" w:hAnsi="Times New Roman"/>
          <w:b/>
          <w:sz w:val="28"/>
          <w:szCs w:val="28"/>
        </w:rPr>
        <w:t xml:space="preserve"> </w:t>
      </w:r>
      <w:r w:rsidR="00B552F6" w:rsidRPr="00897EDF">
        <w:rPr>
          <w:rFonts w:ascii="Times New Roman" w:hAnsi="Times New Roman"/>
          <w:b/>
          <w:sz w:val="28"/>
          <w:szCs w:val="28"/>
        </w:rPr>
        <w:t>3</w:t>
      </w:r>
      <w:r w:rsidR="00112CF4" w:rsidRPr="00897EDF">
        <w:rPr>
          <w:rFonts w:ascii="Times New Roman" w:hAnsi="Times New Roman"/>
          <w:b/>
          <w:sz w:val="28"/>
          <w:szCs w:val="28"/>
        </w:rPr>
        <w:t>:00PM</w:t>
      </w:r>
      <w:r w:rsidR="008E617B" w:rsidRPr="00897EDF">
        <w:rPr>
          <w:rFonts w:ascii="Times New Roman" w:hAnsi="Times New Roman"/>
          <w:b/>
          <w:sz w:val="28"/>
          <w:szCs w:val="28"/>
        </w:rPr>
        <w:t xml:space="preserve"> </w:t>
      </w:r>
      <w:r w:rsidRPr="00897EDF">
        <w:rPr>
          <w:rFonts w:ascii="Times New Roman" w:hAnsi="Times New Roman"/>
          <w:b/>
          <w:sz w:val="28"/>
          <w:szCs w:val="28"/>
        </w:rPr>
        <w:t>ET</w:t>
      </w:r>
    </w:p>
    <w:p w14:paraId="35D8C6BA" w14:textId="086A7040" w:rsidR="00DF493E" w:rsidRPr="00897EDF" w:rsidRDefault="00DF493E" w:rsidP="00DF493E">
      <w:pPr>
        <w:jc w:val="center"/>
        <w:rPr>
          <w:rFonts w:ascii="Times New Roman" w:hAnsi="Times New Roman"/>
          <w:b/>
          <w:sz w:val="28"/>
          <w:szCs w:val="28"/>
        </w:rPr>
      </w:pPr>
      <w:r w:rsidRPr="00897EDF">
        <w:rPr>
          <w:rFonts w:ascii="Times New Roman" w:hAnsi="Times New Roman"/>
          <w:b/>
          <w:sz w:val="28"/>
          <w:szCs w:val="28"/>
        </w:rPr>
        <w:t xml:space="preserve">Oral Presentation Date: Wednesday, November 4, 2020 at </w:t>
      </w:r>
      <w:r w:rsidRPr="00C27299">
        <w:rPr>
          <w:rFonts w:ascii="Times New Roman" w:hAnsi="Times New Roman"/>
          <w:b/>
          <w:sz w:val="28"/>
          <w:szCs w:val="28"/>
        </w:rPr>
        <w:t>3:00PM ET</w:t>
      </w:r>
    </w:p>
    <w:p w14:paraId="035007B6" w14:textId="08E19155" w:rsidR="00505B46" w:rsidRPr="00897EDF" w:rsidRDefault="00505B46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50911423" w14:textId="013B0803" w:rsidR="00D5514B" w:rsidRPr="00897EDF" w:rsidRDefault="00D5514B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7B3568AD" w14:textId="77777777" w:rsidR="00D5514B" w:rsidRPr="00897EDF" w:rsidRDefault="00D5514B" w:rsidP="00DF493E">
      <w:pPr>
        <w:rPr>
          <w:rFonts w:ascii="Times New Roman" w:hAnsi="Times New Roman"/>
          <w:b/>
          <w:sz w:val="28"/>
          <w:szCs w:val="28"/>
        </w:rPr>
      </w:pPr>
    </w:p>
    <w:p w14:paraId="485477AC" w14:textId="4BEF8A84" w:rsidR="0075083D" w:rsidRPr="00897EDF" w:rsidRDefault="00FB0138" w:rsidP="0075083D">
      <w:pPr>
        <w:spacing w:after="0"/>
        <w:jc w:val="right"/>
        <w:rPr>
          <w:rFonts w:ascii="Times New Roman" w:hAnsi="Times New Roman"/>
        </w:rPr>
      </w:pPr>
      <w:r w:rsidRPr="00897EDF">
        <w:rPr>
          <w:rFonts w:ascii="Times New Roman" w:hAnsi="Times New Roman"/>
        </w:rPr>
        <w:t>Teresa Deaton-Reese, Strategic Sourcing Analyst</w:t>
      </w:r>
    </w:p>
    <w:p w14:paraId="6B7FE523" w14:textId="77777777" w:rsidR="0075083D" w:rsidRPr="00897EDF" w:rsidRDefault="0075083D" w:rsidP="0075083D">
      <w:pPr>
        <w:spacing w:after="0"/>
        <w:jc w:val="right"/>
        <w:rPr>
          <w:rFonts w:ascii="Times New Roman" w:hAnsi="Times New Roman"/>
        </w:rPr>
      </w:pPr>
      <w:r w:rsidRPr="00897EDF">
        <w:rPr>
          <w:rFonts w:ascii="Times New Roman" w:hAnsi="Times New Roman"/>
        </w:rPr>
        <w:t>Indiana Department of Administration</w:t>
      </w:r>
    </w:p>
    <w:p w14:paraId="24865FE2" w14:textId="77777777" w:rsidR="0075083D" w:rsidRPr="00897EDF" w:rsidRDefault="0075083D" w:rsidP="0075083D">
      <w:pPr>
        <w:spacing w:after="0"/>
        <w:jc w:val="right"/>
        <w:rPr>
          <w:rFonts w:ascii="Times New Roman" w:hAnsi="Times New Roman"/>
        </w:rPr>
      </w:pPr>
      <w:r w:rsidRPr="00897EDF">
        <w:rPr>
          <w:rFonts w:ascii="Times New Roman" w:hAnsi="Times New Roman"/>
        </w:rPr>
        <w:t>Procurement Division</w:t>
      </w:r>
    </w:p>
    <w:p w14:paraId="521937CB" w14:textId="3FA1C045" w:rsidR="0075083D" w:rsidRPr="00897EDF" w:rsidRDefault="00043F80" w:rsidP="0075083D">
      <w:pPr>
        <w:spacing w:after="0"/>
        <w:jc w:val="right"/>
        <w:rPr>
          <w:rFonts w:ascii="Times New Roman" w:hAnsi="Times New Roman"/>
        </w:rPr>
      </w:pPr>
      <w:r w:rsidRPr="00897EDF">
        <w:rPr>
          <w:rFonts w:ascii="Times New Roman" w:hAnsi="Times New Roman"/>
        </w:rPr>
        <w:t>402 W. Washington St., Room W4</w:t>
      </w:r>
      <w:r w:rsidR="00FB0138" w:rsidRPr="00897EDF">
        <w:rPr>
          <w:rFonts w:ascii="Times New Roman" w:hAnsi="Times New Roman"/>
        </w:rPr>
        <w:t>6</w:t>
      </w:r>
      <w:r w:rsidR="00247B4C" w:rsidRPr="00897EDF">
        <w:rPr>
          <w:rFonts w:ascii="Times New Roman" w:hAnsi="Times New Roman"/>
        </w:rPr>
        <w:t>8</w:t>
      </w:r>
    </w:p>
    <w:p w14:paraId="38B8A495" w14:textId="4AFDB0A1" w:rsidR="00D5514B" w:rsidRPr="00897EDF" w:rsidRDefault="0075083D" w:rsidP="00D5514B">
      <w:pPr>
        <w:spacing w:after="0"/>
        <w:jc w:val="right"/>
        <w:rPr>
          <w:rFonts w:ascii="Times New Roman" w:hAnsi="Times New Roman"/>
        </w:rPr>
      </w:pPr>
      <w:r w:rsidRPr="00897EDF">
        <w:rPr>
          <w:rFonts w:ascii="Times New Roman" w:hAnsi="Times New Roman"/>
        </w:rPr>
        <w:t>Indianapolis, Indiana 46204</w:t>
      </w:r>
    </w:p>
    <w:p w14:paraId="65FED567" w14:textId="77777777" w:rsidR="00D5514B" w:rsidRPr="00897EDF" w:rsidRDefault="00D5514B" w:rsidP="00505B46">
      <w:pPr>
        <w:spacing w:after="0"/>
        <w:jc w:val="right"/>
        <w:rPr>
          <w:rFonts w:ascii="Times New Roman" w:hAnsi="Times New Roman"/>
        </w:rPr>
      </w:pPr>
    </w:p>
    <w:p w14:paraId="45ED250F" w14:textId="11753FA9" w:rsidR="0065089B" w:rsidRPr="008F4440" w:rsidRDefault="002D31CB" w:rsidP="008F4440">
      <w:pPr>
        <w:pStyle w:val="ListParagraph"/>
        <w:numPr>
          <w:ilvl w:val="0"/>
          <w:numId w:val="20"/>
        </w:numPr>
        <w:jc w:val="left"/>
        <w:rPr>
          <w:rFonts w:ascii="Times New Roman" w:hAnsi="Times New Roman"/>
          <w:szCs w:val="24"/>
        </w:rPr>
      </w:pPr>
      <w:r w:rsidRPr="00897EDF">
        <w:rPr>
          <w:rFonts w:ascii="Times New Roman" w:hAnsi="Times New Roman"/>
          <w:b/>
          <w:szCs w:val="24"/>
        </w:rPr>
        <w:t>Best and Final Offer (BAFO)</w:t>
      </w:r>
      <w:r w:rsidR="00BE40DC" w:rsidRPr="00897EDF">
        <w:rPr>
          <w:rFonts w:ascii="Times New Roman" w:hAnsi="Times New Roman"/>
          <w:b/>
          <w:szCs w:val="24"/>
        </w:rPr>
        <w:t xml:space="preserve">: </w:t>
      </w:r>
      <w:r w:rsidR="00133A97" w:rsidRPr="00897EDF">
        <w:rPr>
          <w:rFonts w:ascii="Times New Roman" w:hAnsi="Times New Roman"/>
          <w:szCs w:val="24"/>
        </w:rPr>
        <w:t xml:space="preserve">The State is giving </w:t>
      </w:r>
      <w:r w:rsidR="000F3C34" w:rsidRPr="00897EDF">
        <w:rPr>
          <w:rFonts w:ascii="Times New Roman" w:hAnsi="Times New Roman"/>
          <w:szCs w:val="24"/>
        </w:rPr>
        <w:t>Respondents an opportunity</w:t>
      </w:r>
      <w:r w:rsidR="00133A97" w:rsidRPr="00897EDF">
        <w:rPr>
          <w:rFonts w:ascii="Times New Roman" w:hAnsi="Times New Roman"/>
          <w:szCs w:val="24"/>
        </w:rPr>
        <w:t xml:space="preserve"> to improve their pricing in order to score higher on their cost proposals. </w:t>
      </w:r>
      <w:r w:rsidR="008F4440">
        <w:rPr>
          <w:rFonts w:ascii="Times New Roman" w:hAnsi="Times New Roman"/>
          <w:szCs w:val="24"/>
        </w:rPr>
        <w:t>A</w:t>
      </w:r>
      <w:r w:rsidR="00133A97" w:rsidRPr="00897EDF">
        <w:rPr>
          <w:rFonts w:ascii="Times New Roman" w:hAnsi="Times New Roman"/>
          <w:szCs w:val="24"/>
        </w:rPr>
        <w:t>ny modifications to</w:t>
      </w:r>
      <w:r w:rsidR="000F3C34" w:rsidRPr="00897EDF">
        <w:rPr>
          <w:rFonts w:ascii="Times New Roman" w:hAnsi="Times New Roman"/>
          <w:szCs w:val="24"/>
        </w:rPr>
        <w:t xml:space="preserve"> the</w:t>
      </w:r>
      <w:r w:rsidR="00133A97" w:rsidRPr="00897EDF">
        <w:rPr>
          <w:rFonts w:ascii="Times New Roman" w:hAnsi="Times New Roman"/>
          <w:szCs w:val="24"/>
        </w:rPr>
        <w:t xml:space="preserve"> </w:t>
      </w:r>
      <w:r w:rsidR="00314AB3" w:rsidRPr="00897EDF">
        <w:rPr>
          <w:rFonts w:ascii="Times New Roman" w:hAnsi="Times New Roman"/>
          <w:szCs w:val="24"/>
        </w:rPr>
        <w:t xml:space="preserve">scope and level of </w:t>
      </w:r>
      <w:r w:rsidR="00133A97" w:rsidRPr="00897EDF">
        <w:rPr>
          <w:rFonts w:ascii="Times New Roman" w:hAnsi="Times New Roman"/>
          <w:szCs w:val="24"/>
        </w:rPr>
        <w:t xml:space="preserve">services initially proposed will not be permitted. </w:t>
      </w:r>
      <w:r w:rsidR="00133A97" w:rsidRPr="008F4440">
        <w:rPr>
          <w:rFonts w:ascii="Times New Roman" w:hAnsi="Times New Roman"/>
          <w:szCs w:val="24"/>
        </w:rPr>
        <w:t xml:space="preserve">Further, </w:t>
      </w:r>
      <w:r w:rsidR="00F77EFA" w:rsidRPr="008F4440">
        <w:rPr>
          <w:rFonts w:ascii="Times New Roman" w:hAnsi="Times New Roman"/>
          <w:szCs w:val="24"/>
        </w:rPr>
        <w:t xml:space="preserve">costs </w:t>
      </w:r>
      <w:r w:rsidR="00133A97" w:rsidRPr="008F4440">
        <w:rPr>
          <w:rFonts w:ascii="Times New Roman" w:hAnsi="Times New Roman"/>
          <w:szCs w:val="24"/>
        </w:rPr>
        <w:t>may not be increased from the original proposal</w:t>
      </w:r>
      <w:r w:rsidR="008F4440">
        <w:rPr>
          <w:rFonts w:ascii="Times New Roman" w:hAnsi="Times New Roman"/>
          <w:szCs w:val="24"/>
        </w:rPr>
        <w:t xml:space="preserve"> in any cell</w:t>
      </w:r>
      <w:r w:rsidR="00133A97" w:rsidRPr="008F4440">
        <w:rPr>
          <w:rFonts w:ascii="Times New Roman" w:hAnsi="Times New Roman"/>
          <w:szCs w:val="24"/>
        </w:rPr>
        <w:t xml:space="preserve">, even if the newly </w:t>
      </w:r>
      <w:r w:rsidR="00044F4F" w:rsidRPr="008F4440">
        <w:rPr>
          <w:rFonts w:ascii="Times New Roman" w:hAnsi="Times New Roman"/>
          <w:szCs w:val="24"/>
        </w:rPr>
        <w:t>p</w:t>
      </w:r>
      <w:r w:rsidR="00133A97" w:rsidRPr="008F4440">
        <w:rPr>
          <w:rFonts w:ascii="Times New Roman" w:hAnsi="Times New Roman"/>
          <w:szCs w:val="24"/>
        </w:rPr>
        <w:t xml:space="preserve">roposed </w:t>
      </w:r>
      <w:r w:rsidR="008F4440" w:rsidRPr="008F4440">
        <w:rPr>
          <w:rFonts w:ascii="Times New Roman" w:hAnsi="Times New Roman"/>
          <w:szCs w:val="24"/>
        </w:rPr>
        <w:t>Total 4-Year Contract Term Not-to-Exceed Cost</w:t>
      </w:r>
      <w:r w:rsidR="00D5514B" w:rsidRPr="008F4440">
        <w:rPr>
          <w:rFonts w:ascii="Times New Roman" w:hAnsi="Times New Roman"/>
          <w:szCs w:val="24"/>
        </w:rPr>
        <w:t xml:space="preserve"> </w:t>
      </w:r>
      <w:r w:rsidR="00133A97" w:rsidRPr="008F4440">
        <w:rPr>
          <w:rFonts w:ascii="Times New Roman" w:hAnsi="Times New Roman"/>
          <w:szCs w:val="24"/>
        </w:rPr>
        <w:t xml:space="preserve">is lower than the originally </w:t>
      </w:r>
      <w:r w:rsidR="00044F4F" w:rsidRPr="008F4440">
        <w:rPr>
          <w:rFonts w:ascii="Times New Roman" w:hAnsi="Times New Roman"/>
          <w:szCs w:val="24"/>
        </w:rPr>
        <w:t>p</w:t>
      </w:r>
      <w:r w:rsidR="00133A97" w:rsidRPr="008F4440">
        <w:rPr>
          <w:rFonts w:ascii="Times New Roman" w:hAnsi="Times New Roman"/>
          <w:szCs w:val="24"/>
        </w:rPr>
        <w:t xml:space="preserve">roposed </w:t>
      </w:r>
      <w:r w:rsidR="008F4440" w:rsidRPr="008F4440">
        <w:rPr>
          <w:rFonts w:ascii="Times New Roman" w:hAnsi="Times New Roman"/>
          <w:szCs w:val="24"/>
        </w:rPr>
        <w:t>Total 4-Year Contract Term Not-to-Exceed Cost</w:t>
      </w:r>
      <w:r w:rsidR="00133A97" w:rsidRPr="008F4440">
        <w:rPr>
          <w:rFonts w:ascii="Times New Roman" w:hAnsi="Times New Roman"/>
          <w:szCs w:val="24"/>
        </w:rPr>
        <w:t xml:space="preserve">. </w:t>
      </w:r>
    </w:p>
    <w:p w14:paraId="25EB2470" w14:textId="5A17F0EA" w:rsidR="00B83002" w:rsidRPr="00897EDF" w:rsidRDefault="0065089B" w:rsidP="00897EDF">
      <w:pPr>
        <w:ind w:left="720"/>
        <w:rPr>
          <w:rFonts w:ascii="Times New Roman" w:hAnsi="Times New Roman"/>
          <w:color w:val="0000FF"/>
          <w:sz w:val="24"/>
          <w:szCs w:val="24"/>
          <w:u w:val="single"/>
        </w:rPr>
      </w:pPr>
      <w:r w:rsidRPr="00897EDF">
        <w:rPr>
          <w:rFonts w:ascii="Times New Roman" w:hAnsi="Times New Roman"/>
          <w:sz w:val="24"/>
          <w:szCs w:val="24"/>
        </w:rPr>
        <w:t xml:space="preserve">Please use Attachment </w:t>
      </w:r>
      <w:r w:rsidR="00E46D75" w:rsidRPr="00897EDF">
        <w:rPr>
          <w:rFonts w:ascii="Times New Roman" w:hAnsi="Times New Roman"/>
          <w:sz w:val="24"/>
          <w:szCs w:val="24"/>
        </w:rPr>
        <w:t>E</w:t>
      </w:r>
      <w:r w:rsidRPr="00897EDF">
        <w:rPr>
          <w:rFonts w:ascii="Times New Roman" w:hAnsi="Times New Roman"/>
          <w:sz w:val="24"/>
          <w:szCs w:val="24"/>
        </w:rPr>
        <w:t xml:space="preserve"> – Cost Proposal for your BAFO submission. </w:t>
      </w:r>
      <w:r w:rsidR="00A86EE5" w:rsidRPr="00897EDF">
        <w:rPr>
          <w:rFonts w:ascii="Times New Roman" w:hAnsi="Times New Roman"/>
          <w:sz w:val="24"/>
          <w:szCs w:val="24"/>
        </w:rPr>
        <w:t>All potential costs and charges for the resultant Contract must be reflected, in full, in the “</w:t>
      </w:r>
      <w:r w:rsidR="008F4440" w:rsidRPr="008F4440">
        <w:rPr>
          <w:rFonts w:ascii="Times New Roman" w:hAnsi="Times New Roman"/>
          <w:sz w:val="24"/>
          <w:szCs w:val="24"/>
        </w:rPr>
        <w:t>Total 4-Year Contract Term Not-to-Exceed Cost</w:t>
      </w:r>
      <w:r w:rsidR="00A86EE5" w:rsidRPr="00897EDF">
        <w:rPr>
          <w:rFonts w:ascii="Times New Roman" w:hAnsi="Times New Roman"/>
          <w:sz w:val="24"/>
          <w:szCs w:val="24"/>
        </w:rPr>
        <w:t>” on the Cost Proposal tab. This figure</w:t>
      </w:r>
      <w:r w:rsidRPr="00897EDF">
        <w:rPr>
          <w:rFonts w:ascii="Times New Roman" w:hAnsi="Times New Roman"/>
          <w:sz w:val="24"/>
          <w:szCs w:val="24"/>
        </w:rPr>
        <w:t xml:space="preserve"> </w:t>
      </w:r>
      <w:r w:rsidR="00A86EE5" w:rsidRPr="00897EDF">
        <w:rPr>
          <w:rFonts w:ascii="Times New Roman" w:hAnsi="Times New Roman"/>
          <w:sz w:val="24"/>
          <w:szCs w:val="24"/>
        </w:rPr>
        <w:t>represent</w:t>
      </w:r>
      <w:r w:rsidRPr="00897EDF">
        <w:rPr>
          <w:rFonts w:ascii="Times New Roman" w:hAnsi="Times New Roman"/>
          <w:sz w:val="24"/>
          <w:szCs w:val="24"/>
        </w:rPr>
        <w:t>s</w:t>
      </w:r>
      <w:r w:rsidR="00A86EE5" w:rsidRPr="00897EDF">
        <w:rPr>
          <w:rFonts w:ascii="Times New Roman" w:hAnsi="Times New Roman"/>
          <w:sz w:val="24"/>
          <w:szCs w:val="24"/>
        </w:rPr>
        <w:t xml:space="preserve"> the maximum amount the State will pay the resulting Contractor.</w:t>
      </w:r>
      <w:r w:rsidRPr="00897EDF">
        <w:rPr>
          <w:rFonts w:ascii="Times New Roman" w:hAnsi="Times New Roman"/>
          <w:sz w:val="24"/>
          <w:szCs w:val="24"/>
        </w:rPr>
        <w:t xml:space="preserve"> Please also include </w:t>
      </w:r>
      <w:r w:rsidR="00E46D75" w:rsidRPr="00897EDF">
        <w:rPr>
          <w:rFonts w:ascii="Times New Roman" w:hAnsi="Times New Roman"/>
          <w:sz w:val="24"/>
          <w:szCs w:val="24"/>
        </w:rPr>
        <w:t xml:space="preserve">an </w:t>
      </w:r>
      <w:r w:rsidRPr="00897EDF">
        <w:rPr>
          <w:rFonts w:ascii="Times New Roman" w:hAnsi="Times New Roman"/>
          <w:sz w:val="24"/>
          <w:szCs w:val="24"/>
        </w:rPr>
        <w:t>updated Attachment A and</w:t>
      </w:r>
      <w:r w:rsidR="00E46D75" w:rsidRPr="00897EDF">
        <w:rPr>
          <w:rFonts w:ascii="Times New Roman" w:hAnsi="Times New Roman"/>
          <w:sz w:val="24"/>
          <w:szCs w:val="24"/>
        </w:rPr>
        <w:t xml:space="preserve"> </w:t>
      </w:r>
      <w:r w:rsidRPr="00897EDF">
        <w:rPr>
          <w:rFonts w:ascii="Times New Roman" w:hAnsi="Times New Roman"/>
          <w:sz w:val="24"/>
          <w:szCs w:val="24"/>
        </w:rPr>
        <w:t>updated commitment letters for Attachment</w:t>
      </w:r>
      <w:r w:rsidR="00897EDF" w:rsidRPr="00897EDF">
        <w:rPr>
          <w:rFonts w:ascii="Times New Roman" w:hAnsi="Times New Roman"/>
          <w:sz w:val="24"/>
          <w:szCs w:val="24"/>
        </w:rPr>
        <w:t xml:space="preserve"> </w:t>
      </w:r>
      <w:r w:rsidRPr="00897EDF">
        <w:rPr>
          <w:rFonts w:ascii="Times New Roman" w:hAnsi="Times New Roman"/>
          <w:sz w:val="24"/>
          <w:szCs w:val="24"/>
        </w:rPr>
        <w:t xml:space="preserve">A with your BAFO response. </w:t>
      </w:r>
      <w:r w:rsidR="00B76189" w:rsidRPr="00897EDF">
        <w:rPr>
          <w:rFonts w:ascii="Times New Roman" w:hAnsi="Times New Roman"/>
          <w:sz w:val="24"/>
          <w:szCs w:val="24"/>
        </w:rPr>
        <w:t xml:space="preserve">BAFO responses should be submitted via email to Teresa Deaton-Reese at </w:t>
      </w:r>
      <w:hyperlink r:id="rId8" w:history="1">
        <w:r w:rsidR="00B76189" w:rsidRPr="00897EDF">
          <w:rPr>
            <w:rStyle w:val="Hyperlink"/>
            <w:rFonts w:ascii="Times New Roman" w:hAnsi="Times New Roman"/>
            <w:sz w:val="24"/>
            <w:szCs w:val="24"/>
          </w:rPr>
          <w:t>tdeaton@idoa.in.gov</w:t>
        </w:r>
      </w:hyperlink>
      <w:r w:rsidR="00B76189" w:rsidRPr="00897EDF">
        <w:rPr>
          <w:rStyle w:val="Hyperlink"/>
          <w:rFonts w:ascii="Times New Roman" w:hAnsi="Times New Roman"/>
          <w:sz w:val="24"/>
          <w:szCs w:val="24"/>
        </w:rPr>
        <w:t xml:space="preserve"> </w:t>
      </w:r>
      <w:r w:rsidR="00B76189" w:rsidRPr="00897EDF">
        <w:rPr>
          <w:rFonts w:ascii="Times New Roman" w:hAnsi="Times New Roman"/>
          <w:bCs/>
          <w:sz w:val="24"/>
          <w:szCs w:val="24"/>
        </w:rPr>
        <w:t>by the deadline listed on page 1</w:t>
      </w:r>
      <w:r w:rsidR="00B76189" w:rsidRPr="00897EDF">
        <w:rPr>
          <w:rFonts w:ascii="Times New Roman" w:hAnsi="Times New Roman"/>
          <w:sz w:val="24"/>
          <w:szCs w:val="24"/>
        </w:rPr>
        <w:t xml:space="preserve">.  </w:t>
      </w:r>
    </w:p>
    <w:p w14:paraId="2FB954AD" w14:textId="03AA3AAF" w:rsidR="00872AE1" w:rsidRPr="00872AE1" w:rsidRDefault="00872AE1" w:rsidP="00872AE1">
      <w:pPr>
        <w:spacing w:after="0" w:line="240" w:lineRule="atLeast"/>
        <w:rPr>
          <w:rFonts w:ascii="ciscosansttregular" w:eastAsia="Times New Roman" w:hAnsi="ciscosansttregular"/>
          <w:color w:val="121212"/>
          <w:sz w:val="21"/>
          <w:szCs w:val="21"/>
        </w:rPr>
      </w:pPr>
      <w:r>
        <w:rPr>
          <w:rFonts w:ascii="Times New Roman" w:hAnsi="Times New Roman"/>
          <w:b/>
          <w:szCs w:val="24"/>
        </w:rPr>
        <w:t>II</w:t>
      </w:r>
      <w:r>
        <w:rPr>
          <w:rFonts w:ascii="Times New Roman" w:hAnsi="Times New Roman"/>
          <w:b/>
          <w:szCs w:val="24"/>
        </w:rPr>
        <w:tab/>
      </w:r>
      <w:r w:rsidR="00D5514B" w:rsidRPr="00897EDF">
        <w:rPr>
          <w:rFonts w:ascii="Times New Roman" w:hAnsi="Times New Roman"/>
          <w:b/>
          <w:szCs w:val="24"/>
        </w:rPr>
        <w:t xml:space="preserve">Oral Presentations: </w:t>
      </w:r>
      <w:r w:rsidR="00897EDF" w:rsidRPr="00897EDF">
        <w:rPr>
          <w:rFonts w:ascii="Times New Roman" w:hAnsi="Times New Roman"/>
          <w:bCs/>
          <w:szCs w:val="24"/>
        </w:rPr>
        <w:t>IDOA would like to schedule a</w:t>
      </w:r>
      <w:r w:rsidR="00897EDF">
        <w:rPr>
          <w:rFonts w:ascii="Times New Roman" w:hAnsi="Times New Roman"/>
          <w:bCs/>
          <w:szCs w:val="24"/>
        </w:rPr>
        <w:t xml:space="preserve"> virtual</w:t>
      </w:r>
      <w:r w:rsidR="00897EDF" w:rsidRPr="00897EDF">
        <w:rPr>
          <w:rFonts w:ascii="Times New Roman" w:hAnsi="Times New Roman"/>
          <w:bCs/>
          <w:szCs w:val="24"/>
        </w:rPr>
        <w:t xml:space="preserve"> oral presentation for the date and time listed on page 1. </w:t>
      </w:r>
      <w:r w:rsidR="00897EDF">
        <w:rPr>
          <w:rFonts w:ascii="Times New Roman" w:hAnsi="Times New Roman"/>
          <w:bCs/>
          <w:szCs w:val="24"/>
        </w:rPr>
        <w:t xml:space="preserve">This presentation will be given through </w:t>
      </w:r>
      <w:r w:rsidR="00E46E97">
        <w:rPr>
          <w:rFonts w:ascii="Times New Roman" w:hAnsi="Times New Roman"/>
          <w:bCs/>
          <w:szCs w:val="24"/>
        </w:rPr>
        <w:t>WebEx</w:t>
      </w:r>
      <w:r w:rsidR="001E3397">
        <w:rPr>
          <w:rFonts w:ascii="Times New Roman" w:hAnsi="Times New Roman"/>
          <w:bCs/>
          <w:szCs w:val="24"/>
        </w:rPr>
        <w:t xml:space="preserve"> and can be accesse</w:t>
      </w:r>
      <w:r w:rsidR="00A6046F">
        <w:rPr>
          <w:rFonts w:ascii="Times New Roman" w:hAnsi="Times New Roman"/>
          <w:bCs/>
          <w:szCs w:val="24"/>
        </w:rPr>
        <w:t>d</w:t>
      </w:r>
      <w:r w:rsidR="001E3397">
        <w:rPr>
          <w:rFonts w:ascii="Times New Roman" w:hAnsi="Times New Roman"/>
          <w:bCs/>
          <w:szCs w:val="24"/>
        </w:rPr>
        <w:t xml:space="preserve"> using the following link</w:t>
      </w:r>
      <w:r w:rsidR="00E46E97">
        <w:rPr>
          <w:rFonts w:ascii="Times New Roman" w:hAnsi="Times New Roman"/>
          <w:bCs/>
          <w:szCs w:val="24"/>
        </w:rPr>
        <w:t xml:space="preserve"> and meeting information</w:t>
      </w:r>
      <w:r w:rsidR="001E3397">
        <w:rPr>
          <w:rFonts w:ascii="Times New Roman" w:hAnsi="Times New Roman"/>
          <w:bCs/>
          <w:szCs w:val="24"/>
        </w:rPr>
        <w:t>:</w:t>
      </w:r>
      <w:r w:rsidR="00E46E97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</w:t>
      </w:r>
      <w:r w:rsidRPr="00872AE1">
        <w:rPr>
          <w:rFonts w:ascii="ciscosansttregular" w:eastAsia="Times New Roman" w:hAnsi="ciscosansttregular"/>
          <w:color w:val="121212"/>
          <w:sz w:val="21"/>
          <w:szCs w:val="21"/>
        </w:rPr>
        <w:t>Meeting link:</w:t>
      </w:r>
    </w:p>
    <w:p w14:paraId="73F23CE6" w14:textId="294763DF" w:rsidR="00872AE1" w:rsidRDefault="00872AE1" w:rsidP="00872AE1">
      <w:pPr>
        <w:spacing w:after="0" w:line="240" w:lineRule="atLeast"/>
        <w:ind w:left="720"/>
        <w:rPr>
          <w:rFonts w:ascii="ciscosansttregular" w:eastAsia="Times New Roman" w:hAnsi="ciscosansttregular"/>
          <w:color w:val="121212"/>
          <w:sz w:val="21"/>
          <w:szCs w:val="21"/>
        </w:rPr>
      </w:pPr>
      <w:hyperlink r:id="rId9" w:history="1">
        <w:r w:rsidRPr="00872AE1">
          <w:rPr>
            <w:rStyle w:val="Hyperlink"/>
            <w:rFonts w:ascii="ciscosansttregular" w:eastAsia="Times New Roman" w:hAnsi="ciscosansttregular"/>
            <w:sz w:val="21"/>
            <w:szCs w:val="21"/>
          </w:rPr>
          <w:t>https://indiana.webex.com/indiana/j.php?MTID=m3c8a7bea857143dffacbc7f4dbbf6bcb</w:t>
        </w:r>
      </w:hyperlink>
    </w:p>
    <w:p w14:paraId="35CF8CC5" w14:textId="77777777" w:rsidR="00872AE1" w:rsidRPr="00872AE1" w:rsidRDefault="00872AE1" w:rsidP="00872AE1">
      <w:pPr>
        <w:spacing w:after="0" w:line="240" w:lineRule="atLeast"/>
        <w:ind w:left="720"/>
        <w:rPr>
          <w:rFonts w:ascii="ciscosansttregular" w:eastAsia="Times New Roman" w:hAnsi="ciscosansttregular"/>
          <w:color w:val="121212"/>
          <w:sz w:val="21"/>
          <w:szCs w:val="21"/>
        </w:rPr>
      </w:pPr>
    </w:p>
    <w:p w14:paraId="2F172B68" w14:textId="77777777" w:rsidR="00872AE1" w:rsidRPr="00872AE1" w:rsidRDefault="00872AE1" w:rsidP="00872AE1">
      <w:pPr>
        <w:spacing w:after="0" w:line="240" w:lineRule="atLeast"/>
        <w:rPr>
          <w:rFonts w:ascii="ciscosansttregular" w:eastAsia="Times New Roman" w:hAnsi="ciscosansttregular"/>
          <w:color w:val="121212"/>
          <w:sz w:val="21"/>
          <w:szCs w:val="21"/>
        </w:rPr>
      </w:pPr>
      <w:r w:rsidRPr="00872AE1">
        <w:rPr>
          <w:rFonts w:ascii="ciscosansttregular" w:eastAsia="Times New Roman" w:hAnsi="ciscosansttregular"/>
          <w:color w:val="121212"/>
          <w:sz w:val="21"/>
          <w:szCs w:val="21"/>
        </w:rPr>
        <w:t>Meeting number:</w:t>
      </w:r>
    </w:p>
    <w:p w14:paraId="26E90555" w14:textId="77777777" w:rsidR="00872AE1" w:rsidRPr="00872AE1" w:rsidRDefault="00872AE1" w:rsidP="00872AE1">
      <w:pPr>
        <w:spacing w:after="0" w:line="240" w:lineRule="atLeast"/>
        <w:ind w:left="720"/>
        <w:rPr>
          <w:rFonts w:ascii="ciscosansttregular" w:eastAsia="Times New Roman" w:hAnsi="ciscosansttregular"/>
          <w:color w:val="121212"/>
          <w:sz w:val="21"/>
          <w:szCs w:val="21"/>
        </w:rPr>
      </w:pPr>
      <w:r w:rsidRPr="00872AE1">
        <w:rPr>
          <w:rFonts w:ascii="ciscosansttregular" w:eastAsia="Times New Roman" w:hAnsi="ciscosansttregular"/>
          <w:color w:val="121212"/>
          <w:sz w:val="21"/>
          <w:szCs w:val="21"/>
        </w:rPr>
        <w:t>172 881 2703</w:t>
      </w:r>
    </w:p>
    <w:p w14:paraId="547E4B78" w14:textId="77777777" w:rsidR="00872AE1" w:rsidRPr="00872AE1" w:rsidRDefault="00872AE1" w:rsidP="00872AE1">
      <w:pPr>
        <w:spacing w:after="0" w:line="240" w:lineRule="atLeast"/>
        <w:rPr>
          <w:rFonts w:ascii="ciscosansttregular" w:eastAsia="Times New Roman" w:hAnsi="ciscosansttregular"/>
          <w:color w:val="121212"/>
          <w:sz w:val="21"/>
          <w:szCs w:val="21"/>
        </w:rPr>
      </w:pPr>
      <w:r w:rsidRPr="00872AE1">
        <w:rPr>
          <w:rFonts w:ascii="ciscosansttregular" w:eastAsia="Times New Roman" w:hAnsi="ciscosansttregular"/>
          <w:color w:val="121212"/>
          <w:sz w:val="21"/>
          <w:szCs w:val="21"/>
        </w:rPr>
        <w:t xml:space="preserve">Password: </w:t>
      </w:r>
    </w:p>
    <w:p w14:paraId="0C222046" w14:textId="77777777" w:rsidR="00872AE1" w:rsidRPr="00872AE1" w:rsidRDefault="00872AE1" w:rsidP="00872AE1">
      <w:pPr>
        <w:spacing w:after="0" w:line="240" w:lineRule="atLeast"/>
        <w:ind w:left="720"/>
        <w:rPr>
          <w:rFonts w:ascii="ciscosansttregular" w:eastAsia="Times New Roman" w:hAnsi="ciscosansttregular"/>
          <w:color w:val="121212"/>
          <w:sz w:val="21"/>
          <w:szCs w:val="21"/>
        </w:rPr>
      </w:pPr>
      <w:r w:rsidRPr="00872AE1">
        <w:rPr>
          <w:rFonts w:ascii="ciscosansttregular" w:eastAsia="Times New Roman" w:hAnsi="ciscosansttregular"/>
          <w:color w:val="121212"/>
          <w:sz w:val="21"/>
          <w:szCs w:val="21"/>
        </w:rPr>
        <w:t>TYvYvYp3M59</w:t>
      </w:r>
    </w:p>
    <w:p w14:paraId="2A90A4C1" w14:textId="77777777" w:rsidR="00872AE1" w:rsidRDefault="00872AE1" w:rsidP="00872AE1">
      <w:pPr>
        <w:pStyle w:val="ListParagraph"/>
        <w:jc w:val="left"/>
        <w:rPr>
          <w:rFonts w:ascii="Times New Roman" w:hAnsi="Times New Roman"/>
          <w:bCs/>
          <w:szCs w:val="24"/>
        </w:rPr>
      </w:pPr>
    </w:p>
    <w:p w14:paraId="5A02FDEA" w14:textId="12E30702" w:rsidR="00897EDF" w:rsidRPr="00E46E97" w:rsidRDefault="00897EDF" w:rsidP="00872AE1">
      <w:pPr>
        <w:pStyle w:val="ListParagraph"/>
        <w:jc w:val="left"/>
        <w:rPr>
          <w:rFonts w:ascii="Times New Roman" w:hAnsi="Times New Roman"/>
          <w:b/>
          <w:szCs w:val="24"/>
        </w:rPr>
      </w:pPr>
      <w:r w:rsidRPr="00E46E97">
        <w:rPr>
          <w:rFonts w:ascii="Times New Roman" w:hAnsi="Times New Roman"/>
          <w:bCs/>
          <w:szCs w:val="24"/>
        </w:rPr>
        <w:t>During your presentation, the State seeks an in-depth exploration of the topics below. Marketing materials and summaries of submitted proposal materials are strongly discouraged, however written materials addressing the below questions are permitted.</w:t>
      </w:r>
    </w:p>
    <w:p w14:paraId="3FD3F33E" w14:textId="77777777" w:rsidR="00897EDF" w:rsidRPr="00897EDF" w:rsidRDefault="00897EDF" w:rsidP="00897EDF">
      <w:pPr>
        <w:pStyle w:val="ListParagraph"/>
        <w:jc w:val="left"/>
        <w:rPr>
          <w:rFonts w:ascii="Times New Roman" w:hAnsi="Times New Roman"/>
          <w:b/>
          <w:szCs w:val="24"/>
        </w:rPr>
      </w:pPr>
    </w:p>
    <w:p w14:paraId="62F4308E" w14:textId="6868E535" w:rsidR="008F4440" w:rsidRPr="00A6046F" w:rsidRDefault="00897EDF" w:rsidP="008F4440">
      <w:pPr>
        <w:pStyle w:val="ListParagraph"/>
        <w:jc w:val="left"/>
        <w:rPr>
          <w:rFonts w:ascii="Times New Roman" w:hAnsi="Times New Roman"/>
          <w:bCs/>
          <w:szCs w:val="24"/>
        </w:rPr>
      </w:pPr>
      <w:r w:rsidRPr="00897EDF">
        <w:rPr>
          <w:rFonts w:ascii="Times New Roman" w:hAnsi="Times New Roman"/>
          <w:bCs/>
          <w:szCs w:val="24"/>
        </w:rPr>
        <w:t xml:space="preserve">During the oral presentation, Respondents should provide a brief overview of their proposal to the State while also addressing the clarification questions in this document. Oral Presentations shall not exceed </w:t>
      </w:r>
      <w:r w:rsidR="008F4440">
        <w:rPr>
          <w:rFonts w:ascii="Times New Roman" w:hAnsi="Times New Roman"/>
          <w:bCs/>
          <w:szCs w:val="24"/>
        </w:rPr>
        <w:t>45</w:t>
      </w:r>
      <w:r w:rsidR="008F4440" w:rsidRPr="00897EDF">
        <w:rPr>
          <w:rFonts w:ascii="Times New Roman" w:hAnsi="Times New Roman"/>
          <w:bCs/>
          <w:szCs w:val="24"/>
        </w:rPr>
        <w:t xml:space="preserve"> </w:t>
      </w:r>
      <w:r w:rsidRPr="00897EDF">
        <w:rPr>
          <w:rFonts w:ascii="Times New Roman" w:hAnsi="Times New Roman"/>
          <w:bCs/>
          <w:szCs w:val="24"/>
        </w:rPr>
        <w:t>minutes. Respondents should follow the schedule</w:t>
      </w:r>
      <w:r w:rsidR="008F4440">
        <w:rPr>
          <w:rFonts w:ascii="Times New Roman" w:hAnsi="Times New Roman"/>
          <w:bCs/>
          <w:szCs w:val="24"/>
        </w:rPr>
        <w:t xml:space="preserve"> </w:t>
      </w:r>
      <w:r w:rsidRPr="00897EDF">
        <w:rPr>
          <w:rFonts w:ascii="Times New Roman" w:hAnsi="Times New Roman"/>
          <w:bCs/>
          <w:szCs w:val="24"/>
        </w:rPr>
        <w:t>below:</w:t>
      </w:r>
      <w:r w:rsidR="008F4440">
        <w:rPr>
          <w:rFonts w:ascii="Times New Roman" w:hAnsi="Times New Roman"/>
          <w:bCs/>
          <w:szCs w:val="24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015"/>
        <w:gridCol w:w="1615"/>
      </w:tblGrid>
      <w:tr w:rsidR="008F4440" w14:paraId="537865C2" w14:textId="77777777" w:rsidTr="008F4440">
        <w:tc>
          <w:tcPr>
            <w:tcW w:w="7015" w:type="dxa"/>
            <w:shd w:val="clear" w:color="auto" w:fill="D9D9D9" w:themeFill="background1" w:themeFillShade="D9"/>
            <w:vAlign w:val="center"/>
          </w:tcPr>
          <w:p w14:paraId="1E473E53" w14:textId="2DD303D8" w:rsidR="008F4440" w:rsidRPr="008F4440" w:rsidRDefault="008F4440" w:rsidP="00A6046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  <w:r w:rsidRPr="008F4440">
              <w:rPr>
                <w:rFonts w:ascii="Times New Roman" w:hAnsi="Times New Roman"/>
                <w:b/>
                <w:bCs/>
                <w:szCs w:val="24"/>
              </w:rPr>
              <w:t>Topic</w:t>
            </w: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2E2EC641" w14:textId="2E67C420" w:rsidR="008F4440" w:rsidRPr="008F4440" w:rsidRDefault="008F4440" w:rsidP="008F44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F4440">
              <w:rPr>
                <w:rFonts w:ascii="Times New Roman" w:hAnsi="Times New Roman"/>
                <w:b/>
                <w:bCs/>
                <w:szCs w:val="24"/>
              </w:rPr>
              <w:t>Time</w:t>
            </w:r>
          </w:p>
        </w:tc>
      </w:tr>
      <w:tr w:rsidR="008F4440" w14:paraId="04DE51C3" w14:textId="77777777" w:rsidTr="008F4440">
        <w:tc>
          <w:tcPr>
            <w:tcW w:w="7015" w:type="dxa"/>
          </w:tcPr>
          <w:p w14:paraId="29F4DBB6" w14:textId="075BDA50" w:rsidR="008F4440" w:rsidRPr="008F4440" w:rsidRDefault="008F4440" w:rsidP="008F4440">
            <w:pPr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33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7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Introductions and overview of presentation</w:t>
            </w:r>
          </w:p>
        </w:tc>
        <w:tc>
          <w:tcPr>
            <w:tcW w:w="1615" w:type="dxa"/>
            <w:vMerge w:val="restart"/>
            <w:vAlign w:val="center"/>
          </w:tcPr>
          <w:p w14:paraId="319D915C" w14:textId="1189E639" w:rsidR="008F4440" w:rsidRDefault="008F4440" w:rsidP="008F4440">
            <w:pPr>
              <w:pStyle w:val="ListParagraph"/>
              <w:spacing w:after="0" w:line="240" w:lineRule="auto"/>
              <w:ind w:left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35 Minutes</w:t>
            </w:r>
          </w:p>
        </w:tc>
      </w:tr>
      <w:tr w:rsidR="008F4440" w14:paraId="2A6868F7" w14:textId="77777777" w:rsidTr="008F4440">
        <w:tc>
          <w:tcPr>
            <w:tcW w:w="7015" w:type="dxa"/>
          </w:tcPr>
          <w:p w14:paraId="5FF3696C" w14:textId="6B455CB7" w:rsidR="008F4440" w:rsidRPr="008F4440" w:rsidRDefault="008F4440" w:rsidP="008F4440">
            <w:pPr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337" w:hanging="33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7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Summary of how you will provide Drug Testing Supplies and Services including, but not limited to, why you are best suited to provide these services to the State</w:t>
            </w:r>
          </w:p>
        </w:tc>
        <w:tc>
          <w:tcPr>
            <w:tcW w:w="1615" w:type="dxa"/>
            <w:vMerge/>
            <w:vAlign w:val="center"/>
          </w:tcPr>
          <w:p w14:paraId="18204E4C" w14:textId="77777777" w:rsidR="008F4440" w:rsidRDefault="008F4440" w:rsidP="008F4440">
            <w:pPr>
              <w:pStyle w:val="ListParagraph"/>
              <w:spacing w:after="0" w:line="240" w:lineRule="auto"/>
              <w:ind w:left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8F4440" w14:paraId="7B2D51E0" w14:textId="77777777" w:rsidTr="008F4440">
        <w:tc>
          <w:tcPr>
            <w:tcW w:w="7015" w:type="dxa"/>
          </w:tcPr>
          <w:p w14:paraId="028F9DC8" w14:textId="36BF70BA" w:rsidR="008F4440" w:rsidRPr="008F4440" w:rsidRDefault="008F4440" w:rsidP="008F4440">
            <w:pPr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337" w:hanging="33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7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Response to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previous </w:t>
            </w:r>
            <w:r w:rsidRPr="00897E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written clarification questions</w:t>
            </w:r>
          </w:p>
        </w:tc>
        <w:tc>
          <w:tcPr>
            <w:tcW w:w="1615" w:type="dxa"/>
            <w:vMerge/>
            <w:vAlign w:val="center"/>
          </w:tcPr>
          <w:p w14:paraId="5AA4B129" w14:textId="77777777" w:rsidR="008F4440" w:rsidRDefault="008F4440" w:rsidP="008F4440">
            <w:pPr>
              <w:pStyle w:val="ListParagraph"/>
              <w:spacing w:after="0" w:line="240" w:lineRule="auto"/>
              <w:ind w:left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8F4440" w14:paraId="2A142334" w14:textId="77777777" w:rsidTr="008F4440">
        <w:tc>
          <w:tcPr>
            <w:tcW w:w="7015" w:type="dxa"/>
          </w:tcPr>
          <w:p w14:paraId="14AB095F" w14:textId="7867EDD2" w:rsidR="008F4440" w:rsidRPr="008F4440" w:rsidRDefault="008F4440" w:rsidP="008F4440">
            <w:pPr>
              <w:pStyle w:val="ListParagraph"/>
              <w:numPr>
                <w:ilvl w:val="1"/>
                <w:numId w:val="22"/>
              </w:numPr>
              <w:shd w:val="clear" w:color="auto" w:fill="FFFFFF"/>
              <w:spacing w:after="0" w:line="240" w:lineRule="auto"/>
              <w:ind w:left="337" w:hanging="337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8F4440">
              <w:rPr>
                <w:rFonts w:ascii="Times New Roman" w:eastAsia="Times New Roman" w:hAnsi="Times New Roman"/>
                <w:color w:val="000000"/>
                <w:szCs w:val="24"/>
              </w:rPr>
              <w:t>Q&amp;A</w:t>
            </w:r>
          </w:p>
        </w:tc>
        <w:tc>
          <w:tcPr>
            <w:tcW w:w="1615" w:type="dxa"/>
            <w:vAlign w:val="center"/>
          </w:tcPr>
          <w:p w14:paraId="009332E5" w14:textId="5DE8248D" w:rsidR="008F4440" w:rsidRDefault="008F4440" w:rsidP="008F4440">
            <w:pPr>
              <w:pStyle w:val="ListParagraph"/>
              <w:spacing w:after="0" w:line="240" w:lineRule="auto"/>
              <w:ind w:left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 Minutes</w:t>
            </w:r>
          </w:p>
        </w:tc>
      </w:tr>
    </w:tbl>
    <w:p w14:paraId="51000F5B" w14:textId="77777777" w:rsidR="008F4440" w:rsidRPr="00897EDF" w:rsidRDefault="008F4440" w:rsidP="00897EDF">
      <w:pPr>
        <w:pStyle w:val="ListParagraph"/>
        <w:jc w:val="left"/>
        <w:rPr>
          <w:rFonts w:ascii="Times New Roman" w:hAnsi="Times New Roman"/>
          <w:bCs/>
          <w:szCs w:val="24"/>
        </w:rPr>
      </w:pPr>
    </w:p>
    <w:p w14:paraId="746335F9" w14:textId="385F1846" w:rsidR="00F53929" w:rsidRPr="00897EDF" w:rsidRDefault="00F53929" w:rsidP="00897EDF">
      <w:pPr>
        <w:ind w:left="720"/>
        <w:rPr>
          <w:rFonts w:ascii="Times New Roman" w:hAnsi="Times New Roman"/>
          <w:b/>
          <w:sz w:val="24"/>
          <w:szCs w:val="24"/>
        </w:rPr>
      </w:pPr>
    </w:p>
    <w:sectPr w:rsidR="00F53929" w:rsidRPr="00897EDF" w:rsidSect="00C64671"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06666" w14:textId="77777777" w:rsidR="009B7FCF" w:rsidRDefault="009B7FCF" w:rsidP="00B87167">
      <w:pPr>
        <w:spacing w:after="0" w:line="240" w:lineRule="auto"/>
      </w:pPr>
      <w:r>
        <w:separator/>
      </w:r>
    </w:p>
  </w:endnote>
  <w:endnote w:type="continuationSeparator" w:id="0">
    <w:p w14:paraId="6AA18CDC" w14:textId="77777777" w:rsidR="009B7FCF" w:rsidRDefault="009B7FCF" w:rsidP="00B8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scosansttregular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D7B18" w14:textId="77777777" w:rsidR="00C47ADC" w:rsidRPr="00AE072D" w:rsidRDefault="00C47ADC">
    <w:pPr>
      <w:pStyle w:val="Footer"/>
      <w:jc w:val="center"/>
      <w:rPr>
        <w:rFonts w:ascii="Times New Roman" w:hAnsi="Times New Roman"/>
      </w:rPr>
    </w:pPr>
    <w:r w:rsidRPr="00AE072D">
      <w:rPr>
        <w:rFonts w:ascii="Times New Roman" w:hAnsi="Times New Roman"/>
      </w:rPr>
      <w:fldChar w:fldCharType="begin"/>
    </w:r>
    <w:r w:rsidRPr="00AE072D">
      <w:rPr>
        <w:rFonts w:ascii="Times New Roman" w:hAnsi="Times New Roman"/>
      </w:rPr>
      <w:instrText xml:space="preserve"> PAGE   \* MERGEFORMAT </w:instrText>
    </w:r>
    <w:r w:rsidRPr="00AE072D">
      <w:rPr>
        <w:rFonts w:ascii="Times New Roman" w:hAnsi="Times New Roman"/>
      </w:rPr>
      <w:fldChar w:fldCharType="separate"/>
    </w:r>
    <w:r w:rsidRPr="00AE072D">
      <w:rPr>
        <w:rFonts w:ascii="Times New Roman" w:hAnsi="Times New Roman"/>
        <w:noProof/>
      </w:rPr>
      <w:t>2</w:t>
    </w:r>
    <w:r w:rsidRPr="00AE072D">
      <w:rPr>
        <w:rFonts w:ascii="Times New Roman" w:hAnsi="Times New Roman"/>
      </w:rPr>
      <w:fldChar w:fldCharType="end"/>
    </w:r>
  </w:p>
  <w:p w14:paraId="18E84B85" w14:textId="77777777" w:rsidR="00C47ADC" w:rsidRDefault="00C47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7194B" w14:textId="364237C6" w:rsidR="00C47ADC" w:rsidRPr="005E683A" w:rsidRDefault="00C47ADC" w:rsidP="005E683A">
    <w:pPr>
      <w:pStyle w:val="Footer"/>
      <w:jc w:val="center"/>
      <w:rPr>
        <w:rFonts w:ascii="Times New Roman" w:hAnsi="Times New Roman"/>
      </w:rPr>
    </w:pPr>
    <w:r w:rsidRPr="005E683A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25771" w14:textId="77777777" w:rsidR="009B7FCF" w:rsidRDefault="009B7FCF" w:rsidP="00B87167">
      <w:pPr>
        <w:spacing w:after="0" w:line="240" w:lineRule="auto"/>
      </w:pPr>
      <w:r>
        <w:separator/>
      </w:r>
    </w:p>
  </w:footnote>
  <w:footnote w:type="continuationSeparator" w:id="0">
    <w:p w14:paraId="281C022D" w14:textId="77777777" w:rsidR="009B7FCF" w:rsidRDefault="009B7FCF" w:rsidP="00B8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4533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7598C"/>
    <w:multiLevelType w:val="hybridMultilevel"/>
    <w:tmpl w:val="1CA076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8615D3"/>
    <w:multiLevelType w:val="hybridMultilevel"/>
    <w:tmpl w:val="0D060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702023"/>
    <w:multiLevelType w:val="hybridMultilevel"/>
    <w:tmpl w:val="4180350A"/>
    <w:lvl w:ilvl="0" w:tplc="37D68D3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62E3F"/>
    <w:multiLevelType w:val="hybridMultilevel"/>
    <w:tmpl w:val="BD7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82766"/>
    <w:multiLevelType w:val="hybridMultilevel"/>
    <w:tmpl w:val="2F620A5C"/>
    <w:lvl w:ilvl="0" w:tplc="FFFFFFFF">
      <w:start w:val="1"/>
      <w:numFmt w:val="bullet"/>
      <w:lvlText w:val=""/>
      <w:lvlJc w:val="left"/>
      <w:pPr>
        <w:tabs>
          <w:tab w:val="num" w:pos="3579"/>
        </w:tabs>
        <w:ind w:left="3219" w:firstLine="0"/>
      </w:pPr>
      <w:rPr>
        <w:rFonts w:ascii="Symbol" w:hAnsi="Symbol" w:hint="default"/>
        <w:b w:val="0"/>
        <w:i w:val="0"/>
        <w:color w:val="auto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2745"/>
        </w:tabs>
        <w:ind w:left="2745" w:hanging="360"/>
      </w:pPr>
      <w:rPr>
        <w:rFonts w:hint="default"/>
        <w:b w:val="0"/>
        <w:i w:val="0"/>
        <w:color w:val="auto"/>
        <w:sz w:val="22"/>
      </w:rPr>
    </w:lvl>
    <w:lvl w:ilvl="2" w:tplc="CBB67EAA">
      <w:start w:val="1"/>
      <w:numFmt w:val="decimal"/>
      <w:lvlText w:val="%3)"/>
      <w:lvlJc w:val="left"/>
      <w:pPr>
        <w:ind w:left="346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6" w15:restartNumberingAfterBreak="0">
    <w:nsid w:val="190D2F50"/>
    <w:multiLevelType w:val="hybridMultilevel"/>
    <w:tmpl w:val="79BCAD3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CA51782"/>
    <w:multiLevelType w:val="hybridMultilevel"/>
    <w:tmpl w:val="D3A4B178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6B0E12"/>
    <w:multiLevelType w:val="hybridMultilevel"/>
    <w:tmpl w:val="F1889C3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A3965"/>
    <w:multiLevelType w:val="hybridMultilevel"/>
    <w:tmpl w:val="1CEE4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355E7"/>
    <w:multiLevelType w:val="hybridMultilevel"/>
    <w:tmpl w:val="DDD259BA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A484CA2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B161F1"/>
    <w:multiLevelType w:val="hybridMultilevel"/>
    <w:tmpl w:val="592A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12699"/>
    <w:multiLevelType w:val="multilevel"/>
    <w:tmpl w:val="F682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97598B"/>
    <w:multiLevelType w:val="hybridMultilevel"/>
    <w:tmpl w:val="CC821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01818"/>
    <w:multiLevelType w:val="hybridMultilevel"/>
    <w:tmpl w:val="FC063D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E87747"/>
    <w:multiLevelType w:val="hybridMultilevel"/>
    <w:tmpl w:val="62FE2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41F0B"/>
    <w:multiLevelType w:val="hybridMultilevel"/>
    <w:tmpl w:val="4B742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E9597C"/>
    <w:multiLevelType w:val="multilevel"/>
    <w:tmpl w:val="A64C5F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060D20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72A67"/>
    <w:multiLevelType w:val="hybridMultilevel"/>
    <w:tmpl w:val="3196A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E35EC"/>
    <w:multiLevelType w:val="hybridMultilevel"/>
    <w:tmpl w:val="445872B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97452E"/>
    <w:multiLevelType w:val="hybridMultilevel"/>
    <w:tmpl w:val="C6ECDB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6"/>
  </w:num>
  <w:num w:numId="5">
    <w:abstractNumId w:val="6"/>
  </w:num>
  <w:num w:numId="6">
    <w:abstractNumId w:val="20"/>
  </w:num>
  <w:num w:numId="7">
    <w:abstractNumId w:val="18"/>
  </w:num>
  <w:num w:numId="8">
    <w:abstractNumId w:val="3"/>
  </w:num>
  <w:num w:numId="9">
    <w:abstractNumId w:val="0"/>
  </w:num>
  <w:num w:numId="10">
    <w:abstractNumId w:val="19"/>
  </w:num>
  <w:num w:numId="11">
    <w:abstractNumId w:val="4"/>
  </w:num>
  <w:num w:numId="12">
    <w:abstractNumId w:val="15"/>
  </w:num>
  <w:num w:numId="13">
    <w:abstractNumId w:val="14"/>
  </w:num>
  <w:num w:numId="14">
    <w:abstractNumId w:val="21"/>
  </w:num>
  <w:num w:numId="15">
    <w:abstractNumId w:val="2"/>
  </w:num>
  <w:num w:numId="16">
    <w:abstractNumId w:val="8"/>
  </w:num>
  <w:num w:numId="17">
    <w:abstractNumId w:val="1"/>
  </w:num>
  <w:num w:numId="18">
    <w:abstractNumId w:val="13"/>
  </w:num>
  <w:num w:numId="19">
    <w:abstractNumId w:val="9"/>
  </w:num>
  <w:num w:numId="20">
    <w:abstractNumId w:val="10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F2"/>
    <w:rsid w:val="0002689E"/>
    <w:rsid w:val="00043F80"/>
    <w:rsid w:val="00044F4F"/>
    <w:rsid w:val="000659F1"/>
    <w:rsid w:val="000673AF"/>
    <w:rsid w:val="0008692C"/>
    <w:rsid w:val="0009209A"/>
    <w:rsid w:val="000C4386"/>
    <w:rsid w:val="000D5F6E"/>
    <w:rsid w:val="000E017F"/>
    <w:rsid w:val="000E3D42"/>
    <w:rsid w:val="000E7C89"/>
    <w:rsid w:val="000F3C34"/>
    <w:rsid w:val="000F4502"/>
    <w:rsid w:val="00112CF4"/>
    <w:rsid w:val="001211A6"/>
    <w:rsid w:val="00133A97"/>
    <w:rsid w:val="001624D9"/>
    <w:rsid w:val="0017044F"/>
    <w:rsid w:val="00175CC9"/>
    <w:rsid w:val="001963B8"/>
    <w:rsid w:val="001A0721"/>
    <w:rsid w:val="001B65DA"/>
    <w:rsid w:val="001E2E13"/>
    <w:rsid w:val="001E3397"/>
    <w:rsid w:val="0020441C"/>
    <w:rsid w:val="00245314"/>
    <w:rsid w:val="00247B4C"/>
    <w:rsid w:val="00255612"/>
    <w:rsid w:val="00260645"/>
    <w:rsid w:val="00262FCE"/>
    <w:rsid w:val="002752DA"/>
    <w:rsid w:val="002760F0"/>
    <w:rsid w:val="0029334E"/>
    <w:rsid w:val="002D31CB"/>
    <w:rsid w:val="002D7BDA"/>
    <w:rsid w:val="002E5056"/>
    <w:rsid w:val="002F1883"/>
    <w:rsid w:val="002F5F28"/>
    <w:rsid w:val="00314AB3"/>
    <w:rsid w:val="00335882"/>
    <w:rsid w:val="0033604C"/>
    <w:rsid w:val="00341194"/>
    <w:rsid w:val="00347BD4"/>
    <w:rsid w:val="003511F0"/>
    <w:rsid w:val="0035343B"/>
    <w:rsid w:val="003601B4"/>
    <w:rsid w:val="003969EC"/>
    <w:rsid w:val="003E5FE8"/>
    <w:rsid w:val="00422C02"/>
    <w:rsid w:val="00427697"/>
    <w:rsid w:val="00460897"/>
    <w:rsid w:val="00461A89"/>
    <w:rsid w:val="00473E19"/>
    <w:rsid w:val="0048729A"/>
    <w:rsid w:val="004A3917"/>
    <w:rsid w:val="004E0373"/>
    <w:rsid w:val="004E1CD4"/>
    <w:rsid w:val="004E1FA1"/>
    <w:rsid w:val="004E4792"/>
    <w:rsid w:val="0050372F"/>
    <w:rsid w:val="00505B11"/>
    <w:rsid w:val="00505B46"/>
    <w:rsid w:val="0051243F"/>
    <w:rsid w:val="00530121"/>
    <w:rsid w:val="00544475"/>
    <w:rsid w:val="00571F31"/>
    <w:rsid w:val="00574DE5"/>
    <w:rsid w:val="005929B0"/>
    <w:rsid w:val="0059322B"/>
    <w:rsid w:val="005A2E7E"/>
    <w:rsid w:val="005A36BC"/>
    <w:rsid w:val="005B475B"/>
    <w:rsid w:val="005B58B9"/>
    <w:rsid w:val="005C34DA"/>
    <w:rsid w:val="005C5C17"/>
    <w:rsid w:val="005C7037"/>
    <w:rsid w:val="005E683A"/>
    <w:rsid w:val="005F329F"/>
    <w:rsid w:val="005F45F2"/>
    <w:rsid w:val="005F7AEB"/>
    <w:rsid w:val="00602AAD"/>
    <w:rsid w:val="00645138"/>
    <w:rsid w:val="00647553"/>
    <w:rsid w:val="0065089B"/>
    <w:rsid w:val="006604A1"/>
    <w:rsid w:val="00672145"/>
    <w:rsid w:val="00674E64"/>
    <w:rsid w:val="006A0344"/>
    <w:rsid w:val="006A32AD"/>
    <w:rsid w:val="006B4678"/>
    <w:rsid w:val="006D2D35"/>
    <w:rsid w:val="00706D01"/>
    <w:rsid w:val="00724E49"/>
    <w:rsid w:val="00725248"/>
    <w:rsid w:val="00727E3E"/>
    <w:rsid w:val="0075083D"/>
    <w:rsid w:val="00760359"/>
    <w:rsid w:val="007953FA"/>
    <w:rsid w:val="007A1557"/>
    <w:rsid w:val="007B0B95"/>
    <w:rsid w:val="007E0A73"/>
    <w:rsid w:val="007E1277"/>
    <w:rsid w:val="00806D6B"/>
    <w:rsid w:val="00817144"/>
    <w:rsid w:val="0082528F"/>
    <w:rsid w:val="00846621"/>
    <w:rsid w:val="008563E1"/>
    <w:rsid w:val="00872AE1"/>
    <w:rsid w:val="00897EDF"/>
    <w:rsid w:val="008B2315"/>
    <w:rsid w:val="008B52B0"/>
    <w:rsid w:val="008C2941"/>
    <w:rsid w:val="008C779D"/>
    <w:rsid w:val="008D4069"/>
    <w:rsid w:val="008E617B"/>
    <w:rsid w:val="008F4440"/>
    <w:rsid w:val="0090394C"/>
    <w:rsid w:val="00912A5E"/>
    <w:rsid w:val="00914E4E"/>
    <w:rsid w:val="0099608F"/>
    <w:rsid w:val="009B7FCF"/>
    <w:rsid w:val="009D3D8D"/>
    <w:rsid w:val="009D7E40"/>
    <w:rsid w:val="009E4129"/>
    <w:rsid w:val="00A00CA0"/>
    <w:rsid w:val="00A36DAD"/>
    <w:rsid w:val="00A6046F"/>
    <w:rsid w:val="00A70B2B"/>
    <w:rsid w:val="00A86EE5"/>
    <w:rsid w:val="00AB1122"/>
    <w:rsid w:val="00AB4782"/>
    <w:rsid w:val="00AB54EB"/>
    <w:rsid w:val="00AC244E"/>
    <w:rsid w:val="00AC7944"/>
    <w:rsid w:val="00AE072D"/>
    <w:rsid w:val="00AE0C40"/>
    <w:rsid w:val="00AE33A4"/>
    <w:rsid w:val="00AF2E14"/>
    <w:rsid w:val="00AF3FB0"/>
    <w:rsid w:val="00B06D29"/>
    <w:rsid w:val="00B12C78"/>
    <w:rsid w:val="00B325CC"/>
    <w:rsid w:val="00B437E8"/>
    <w:rsid w:val="00B552F6"/>
    <w:rsid w:val="00B660A9"/>
    <w:rsid w:val="00B76189"/>
    <w:rsid w:val="00B83002"/>
    <w:rsid w:val="00B87167"/>
    <w:rsid w:val="00B9076C"/>
    <w:rsid w:val="00B9440F"/>
    <w:rsid w:val="00BA0828"/>
    <w:rsid w:val="00BA0E82"/>
    <w:rsid w:val="00BB2F8D"/>
    <w:rsid w:val="00BB32AA"/>
    <w:rsid w:val="00BD0C87"/>
    <w:rsid w:val="00BD6F11"/>
    <w:rsid w:val="00BE40DC"/>
    <w:rsid w:val="00C00107"/>
    <w:rsid w:val="00C27299"/>
    <w:rsid w:val="00C31BB8"/>
    <w:rsid w:val="00C47ADC"/>
    <w:rsid w:val="00C54CF8"/>
    <w:rsid w:val="00C64671"/>
    <w:rsid w:val="00C7430F"/>
    <w:rsid w:val="00C753AD"/>
    <w:rsid w:val="00C95ABC"/>
    <w:rsid w:val="00CC1D0B"/>
    <w:rsid w:val="00CD45AE"/>
    <w:rsid w:val="00CF4C8F"/>
    <w:rsid w:val="00CF66E8"/>
    <w:rsid w:val="00D12428"/>
    <w:rsid w:val="00D50724"/>
    <w:rsid w:val="00D5514B"/>
    <w:rsid w:val="00D55E12"/>
    <w:rsid w:val="00D60F67"/>
    <w:rsid w:val="00D62414"/>
    <w:rsid w:val="00D7767A"/>
    <w:rsid w:val="00D95119"/>
    <w:rsid w:val="00DC0403"/>
    <w:rsid w:val="00DC16F2"/>
    <w:rsid w:val="00DE5FCA"/>
    <w:rsid w:val="00DF493E"/>
    <w:rsid w:val="00E14633"/>
    <w:rsid w:val="00E46369"/>
    <w:rsid w:val="00E46D75"/>
    <w:rsid w:val="00E46E97"/>
    <w:rsid w:val="00E512CA"/>
    <w:rsid w:val="00E75153"/>
    <w:rsid w:val="00E76F2F"/>
    <w:rsid w:val="00E84241"/>
    <w:rsid w:val="00E93A74"/>
    <w:rsid w:val="00EC7A48"/>
    <w:rsid w:val="00ED7940"/>
    <w:rsid w:val="00EE4B81"/>
    <w:rsid w:val="00EF1CDC"/>
    <w:rsid w:val="00EF2F85"/>
    <w:rsid w:val="00F32F6A"/>
    <w:rsid w:val="00F4215A"/>
    <w:rsid w:val="00F53929"/>
    <w:rsid w:val="00F54B7F"/>
    <w:rsid w:val="00F77EFA"/>
    <w:rsid w:val="00F82260"/>
    <w:rsid w:val="00F90E3B"/>
    <w:rsid w:val="00F93D64"/>
    <w:rsid w:val="00FA662B"/>
    <w:rsid w:val="00FB0138"/>
    <w:rsid w:val="00FD4E9D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AC49"/>
  <w15:docId w15:val="{02A495D3-18AE-4134-A605-24435539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67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6467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FooterChar">
    <w:name w:val="Footer Char"/>
    <w:link w:val="Footer"/>
    <w:uiPriority w:val="99"/>
    <w:rsid w:val="00C64671"/>
    <w:rPr>
      <w:rFonts w:ascii="Courier" w:eastAsia="Times New Roman" w:hAnsi="Courier"/>
      <w:snapToGrid w:val="0"/>
      <w:sz w:val="24"/>
    </w:rPr>
  </w:style>
  <w:style w:type="character" w:styleId="CommentReference">
    <w:name w:val="annotation reference"/>
    <w:uiPriority w:val="99"/>
    <w:unhideWhenUsed/>
    <w:rsid w:val="002E5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5056"/>
    <w:rPr>
      <w:rFonts w:eastAsia="Times New Roman" w:cs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E5056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0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083D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75083D"/>
    <w:rPr>
      <w:rFonts w:eastAsia="MS Mincho"/>
      <w:sz w:val="24"/>
      <w:szCs w:val="2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C5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F8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144"/>
    <w:pPr>
      <w:spacing w:line="240" w:lineRule="auto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144"/>
    <w:rPr>
      <w:rFonts w:eastAsia="Times New Roman" w:cs="Calibri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8226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0344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8F4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5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1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24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085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1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2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1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39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48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8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9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05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0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0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diana.webex.com/indiana/j.php?MTID=m3c8a7bea857143dffacbc7f4dbbf6bc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2914</CharactersWithSpaces>
  <SharedDoc>false</SharedDoc>
  <HLinks>
    <vt:vector size="12" baseType="variant"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mh1</dc:creator>
  <cp:lastModifiedBy>Deaton, Teresa</cp:lastModifiedBy>
  <cp:revision>3</cp:revision>
  <dcterms:created xsi:type="dcterms:W3CDTF">2020-10-27T14:22:00Z</dcterms:created>
  <dcterms:modified xsi:type="dcterms:W3CDTF">2020-10-27T18:47:00Z</dcterms:modified>
</cp:coreProperties>
</file>